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5F0B7A"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457" w:rsidRPr="00641D51" w:rsidRDefault="00020021" w:rsidP="00D671DD">
                  <w:pPr>
                    <w:jc w:val="both"/>
                  </w:pPr>
                  <w:r w:rsidRPr="00873C99">
                    <w:t>Приложение к</w:t>
                  </w:r>
                  <w:r w:rsidR="007F7457" w:rsidRPr="00873C99">
                    <w:t xml:space="preserve"> ОПОП по направлению подготовки </w:t>
                  </w:r>
                  <w:r w:rsidR="007F7457" w:rsidRPr="00075F7D">
                    <w:rPr>
                      <w:b/>
                    </w:rPr>
                    <w:t>38.03.0</w:t>
                  </w:r>
                  <w:r>
                    <w:rPr>
                      <w:b/>
                    </w:rPr>
                    <w:t>1</w:t>
                  </w:r>
                  <w:r w:rsidR="007F7457" w:rsidRPr="00075F7D">
                    <w:rPr>
                      <w:b/>
                    </w:rPr>
                    <w:t xml:space="preserve"> </w:t>
                  </w:r>
                  <w:r>
                    <w:rPr>
                      <w:b/>
                    </w:rPr>
                    <w:t xml:space="preserve">Экономика </w:t>
                  </w:r>
                  <w:r w:rsidR="007F7457" w:rsidRPr="00520FB6">
                    <w:t xml:space="preserve">(уровень бакалавриата), Направленность </w:t>
                  </w:r>
                  <w:r w:rsidR="007F7457" w:rsidRPr="008E6CE8">
                    <w:t xml:space="preserve">(профиль) программы </w:t>
                  </w:r>
                  <w:r w:rsidR="007F7457" w:rsidRPr="00A3601D">
                    <w:t>«</w:t>
                  </w:r>
                  <w:r w:rsidR="00C71571">
                    <w:rPr>
                      <w:b/>
                    </w:rPr>
                    <w:t>Общий профиль</w:t>
                  </w:r>
                  <w:r w:rsidR="007F7457" w:rsidRPr="00A3601D">
                    <w:t>», утв. приказом</w:t>
                  </w:r>
                  <w:r w:rsidR="007F7457" w:rsidRPr="008E6CE8">
                    <w:t xml:space="preserve"> ректора ОмГА от </w:t>
                  </w:r>
                  <w:bookmarkStart w:id="0" w:name="_Hlk104383523"/>
                  <w:r w:rsidR="00682673" w:rsidRPr="000D2D21">
                    <w:rPr>
                      <w:color w:val="000000"/>
                    </w:rPr>
                    <w:t>28.03.2022 № 28</w:t>
                  </w:r>
                  <w:bookmarkEnd w:id="0"/>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5F0B7A"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7457" w:rsidRPr="00C94464" w:rsidRDefault="007F7457" w:rsidP="00D671DD">
                  <w:pPr>
                    <w:jc w:val="center"/>
                    <w:rPr>
                      <w:sz w:val="24"/>
                      <w:szCs w:val="24"/>
                    </w:rPr>
                  </w:pPr>
                  <w:r w:rsidRPr="00C94464">
                    <w:rPr>
                      <w:sz w:val="24"/>
                      <w:szCs w:val="24"/>
                    </w:rPr>
                    <w:t>УТВЕРЖДАЮ:</w:t>
                  </w:r>
                </w:p>
                <w:p w:rsidR="007F7457" w:rsidRPr="00C94464" w:rsidRDefault="007F7457" w:rsidP="00D671DD">
                  <w:pPr>
                    <w:jc w:val="center"/>
                    <w:rPr>
                      <w:sz w:val="24"/>
                      <w:szCs w:val="24"/>
                    </w:rPr>
                  </w:pPr>
                  <w:r w:rsidRPr="00C94464">
                    <w:rPr>
                      <w:sz w:val="24"/>
                      <w:szCs w:val="24"/>
                    </w:rPr>
                    <w:t>Ректор, д.фил.н., профессор</w:t>
                  </w:r>
                </w:p>
                <w:p w:rsidR="00D07961" w:rsidRDefault="00D07961" w:rsidP="00D07961">
                  <w:pPr>
                    <w:jc w:val="center"/>
                    <w:rPr>
                      <w:sz w:val="24"/>
                      <w:szCs w:val="24"/>
                    </w:rPr>
                  </w:pPr>
                  <w:bookmarkStart w:id="1" w:name="_Hlk73103515"/>
                </w:p>
                <w:p w:rsidR="00D07961" w:rsidRDefault="00D07961" w:rsidP="00D07961">
                  <w:pPr>
                    <w:ind w:firstLine="1985"/>
                    <w:jc w:val="center"/>
                    <w:rPr>
                      <w:sz w:val="24"/>
                      <w:szCs w:val="24"/>
                    </w:rPr>
                  </w:pPr>
                  <w:r>
                    <w:rPr>
                      <w:sz w:val="24"/>
                      <w:szCs w:val="24"/>
                    </w:rPr>
                    <w:t>А.Э. Еремеев</w:t>
                  </w:r>
                </w:p>
                <w:p w:rsidR="00D07961" w:rsidRDefault="00D07961" w:rsidP="00D07961">
                  <w:pPr>
                    <w:jc w:val="center"/>
                    <w:rPr>
                      <w:sz w:val="24"/>
                      <w:szCs w:val="24"/>
                    </w:rPr>
                  </w:pPr>
                  <w:r>
                    <w:rPr>
                      <w:sz w:val="24"/>
                      <w:szCs w:val="24"/>
                    </w:rPr>
                    <w:t xml:space="preserve">                              </w:t>
                  </w:r>
                  <w:bookmarkStart w:id="2" w:name="_Hlk104380896"/>
                  <w:r w:rsidR="00682673" w:rsidRPr="007C2402">
                    <w:rPr>
                      <w:color w:val="000000"/>
                      <w:sz w:val="24"/>
                      <w:szCs w:val="24"/>
                    </w:rPr>
                    <w:t xml:space="preserve">28.03.2022 </w:t>
                  </w:r>
                  <w:bookmarkEnd w:id="2"/>
                  <w:r>
                    <w:rPr>
                      <w:sz w:val="24"/>
                      <w:szCs w:val="24"/>
                    </w:rPr>
                    <w:t>г.</w:t>
                  </w:r>
                  <w:bookmarkEnd w:id="1"/>
                </w:p>
                <w:p w:rsidR="007F7457" w:rsidRPr="00C94464" w:rsidRDefault="007F7457" w:rsidP="00D07961">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00B51034" w:rsidRPr="00C202CB">
        <w:rPr>
          <w:b/>
          <w:sz w:val="24"/>
          <w:szCs w:val="24"/>
        </w:rPr>
        <w:t>38.03.0</w:t>
      </w:r>
      <w:r w:rsidR="00020021">
        <w:rPr>
          <w:b/>
          <w:sz w:val="24"/>
          <w:szCs w:val="24"/>
        </w:rPr>
        <w:t>1</w:t>
      </w:r>
      <w:r w:rsidR="00B51034" w:rsidRPr="00C202CB">
        <w:rPr>
          <w:b/>
          <w:sz w:val="24"/>
          <w:szCs w:val="24"/>
        </w:rPr>
        <w:t xml:space="preserve"> </w:t>
      </w:r>
      <w:r w:rsidR="00020021">
        <w:rPr>
          <w:b/>
          <w:sz w:val="24"/>
          <w:szCs w:val="24"/>
        </w:rPr>
        <w:t xml:space="preserve">Экономика </w:t>
      </w:r>
      <w:r w:rsidRPr="0044042F">
        <w:rPr>
          <w:rFonts w:eastAsia="Courier New"/>
          <w:sz w:val="24"/>
          <w:szCs w:val="24"/>
          <w:lang w:bidi="ru-RU"/>
        </w:rPr>
        <w:t>(уровень бакалавриата)</w:t>
      </w:r>
      <w:r w:rsidRPr="0044042F">
        <w:rPr>
          <w:rFonts w:eastAsia="Courier New"/>
          <w:sz w:val="24"/>
          <w:szCs w:val="24"/>
          <w:lang w:bidi="ru-RU"/>
        </w:rPr>
        <w:cr/>
      </w:r>
    </w:p>
    <w:p w:rsidR="002C680E" w:rsidRPr="006E1872" w:rsidRDefault="002C680E" w:rsidP="002C68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C71571">
        <w:rPr>
          <w:b/>
          <w:sz w:val="24"/>
          <w:szCs w:val="24"/>
        </w:rPr>
        <w:t>Общий профиль</w:t>
      </w:r>
      <w:r w:rsidRPr="00FC7E29">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b/>
          <w:sz w:val="24"/>
          <w:szCs w:val="24"/>
          <w:lang w:bidi="ru-RU"/>
        </w:rPr>
      </w:pPr>
    </w:p>
    <w:p w:rsidR="00E842A8" w:rsidRPr="006E1872" w:rsidRDefault="00E842A8" w:rsidP="00E842A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rFonts w:eastAsia="SimSun"/>
          <w:b/>
          <w:kern w:val="2"/>
          <w:sz w:val="24"/>
          <w:szCs w:val="24"/>
          <w:lang w:eastAsia="hi-IN" w:bidi="hi-IN"/>
        </w:rPr>
      </w:pPr>
    </w:p>
    <w:p w:rsidR="00682673" w:rsidRDefault="00682673" w:rsidP="00682673">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F55D40" w:rsidRDefault="00F55D40" w:rsidP="00F55D40">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p>
    <w:p w:rsidR="00F55D40" w:rsidRDefault="00F55D40" w:rsidP="00F55D4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F55D40" w:rsidRDefault="00F55D40" w:rsidP="00F55D40">
      <w:pPr>
        <w:suppressAutoHyphens/>
        <w:jc w:val="center"/>
        <w:rPr>
          <w:rFonts w:eastAsia="SimSun"/>
          <w:kern w:val="2"/>
          <w:sz w:val="24"/>
          <w:szCs w:val="24"/>
          <w:lang w:eastAsia="hi-IN" w:bidi="hi-IN"/>
        </w:rPr>
      </w:pPr>
    </w:p>
    <w:bookmarkEnd w:id="4"/>
    <w:p w:rsidR="00682673" w:rsidRPr="003D7B7B" w:rsidRDefault="00682673" w:rsidP="00682673">
      <w:pPr>
        <w:widowControl/>
        <w:suppressAutoHyphens/>
        <w:autoSpaceDE/>
        <w:adjustRightInd/>
        <w:rPr>
          <w:rFonts w:eastAsia="SimSun"/>
          <w:b/>
          <w:kern w:val="2"/>
          <w:sz w:val="24"/>
          <w:szCs w:val="24"/>
          <w:lang w:eastAsia="hi-IN" w:bidi="hi-IN"/>
        </w:rPr>
      </w:pPr>
    </w:p>
    <w:p w:rsidR="00682673" w:rsidRPr="003D7B7B" w:rsidRDefault="00682673" w:rsidP="00682673">
      <w:pPr>
        <w:suppressAutoHyphens/>
        <w:contextualSpacing/>
        <w:rPr>
          <w:rFonts w:eastAsia="SimSun"/>
          <w:kern w:val="2"/>
          <w:sz w:val="24"/>
          <w:szCs w:val="24"/>
          <w:lang w:eastAsia="hi-IN" w:bidi="hi-IN"/>
        </w:rPr>
      </w:pPr>
    </w:p>
    <w:p w:rsidR="00682673" w:rsidRPr="003D7B7B" w:rsidRDefault="00682673" w:rsidP="00682673">
      <w:pPr>
        <w:suppressAutoHyphens/>
        <w:contextualSpacing/>
        <w:rPr>
          <w:rFonts w:eastAsia="SimSun"/>
          <w:kern w:val="2"/>
          <w:sz w:val="24"/>
          <w:szCs w:val="24"/>
          <w:lang w:eastAsia="hi-IN" w:bidi="hi-IN"/>
        </w:rPr>
      </w:pPr>
    </w:p>
    <w:p w:rsidR="00682673" w:rsidRPr="003D7B7B" w:rsidRDefault="00682673" w:rsidP="00682673">
      <w:pPr>
        <w:suppressAutoHyphens/>
        <w:contextualSpacing/>
        <w:rPr>
          <w:rFonts w:eastAsia="SimSun"/>
          <w:kern w:val="2"/>
          <w:sz w:val="24"/>
          <w:szCs w:val="24"/>
          <w:lang w:eastAsia="hi-IN" w:bidi="hi-IN"/>
        </w:rPr>
      </w:pPr>
    </w:p>
    <w:p w:rsidR="00682673" w:rsidRPr="007C2402" w:rsidRDefault="00682673" w:rsidP="00682673">
      <w:pPr>
        <w:suppressAutoHyphens/>
        <w:contextualSpacing/>
        <w:jc w:val="center"/>
        <w:rPr>
          <w:color w:val="000000"/>
          <w:sz w:val="24"/>
          <w:szCs w:val="24"/>
        </w:rPr>
      </w:pPr>
      <w:r w:rsidRPr="007C2402">
        <w:rPr>
          <w:color w:val="000000"/>
          <w:sz w:val="24"/>
          <w:szCs w:val="24"/>
        </w:rPr>
        <w:t>Омск, 2022</w:t>
      </w:r>
    </w:p>
    <w:p w:rsidR="00EA12F9" w:rsidRPr="00BB0CC3" w:rsidRDefault="00682673" w:rsidP="00EA12F9">
      <w:pPr>
        <w:suppressAutoHyphens/>
        <w:contextualSpacing/>
        <w:jc w:val="center"/>
        <w:rPr>
          <w:rFonts w:eastAsia="SimSun"/>
          <w:kern w:val="2"/>
          <w:sz w:val="24"/>
          <w:szCs w:val="24"/>
          <w:lang w:eastAsia="hi-IN" w:bidi="hi-IN"/>
        </w:rPr>
      </w:pPr>
      <w:r w:rsidRPr="007C2402">
        <w:rPr>
          <w:color w:val="000000"/>
          <w:sz w:val="24"/>
          <w:szCs w:val="24"/>
        </w:rPr>
        <w:br w:type="page"/>
      </w:r>
      <w:bookmarkEnd w:id="3"/>
      <w:bookmarkEnd w:id="5"/>
      <w:bookmarkEnd w:id="6"/>
    </w:p>
    <w:p w:rsidR="00D671DD" w:rsidRPr="0044042F" w:rsidRDefault="00D671DD" w:rsidP="00D671DD">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D671DD">
      <w:pPr>
        <w:spacing w:after="160" w:line="256" w:lineRule="auto"/>
        <w:rPr>
          <w:spacing w:val="-3"/>
          <w:sz w:val="24"/>
          <w:szCs w:val="24"/>
          <w:lang w:eastAsia="en-US"/>
        </w:rPr>
      </w:pPr>
      <w:r w:rsidRPr="0044042F">
        <w:rPr>
          <w:b/>
          <w:sz w:val="24"/>
          <w:szCs w:val="24"/>
        </w:rPr>
        <w:br w:type="page"/>
      </w:r>
      <w:r w:rsidRPr="0044042F">
        <w:rPr>
          <w:spacing w:val="-3"/>
          <w:sz w:val="24"/>
          <w:szCs w:val="24"/>
          <w:lang w:eastAsia="en-US"/>
        </w:rPr>
        <w:lastRenderedPageBreak/>
        <w:t>Составитель:</w:t>
      </w:r>
    </w:p>
    <w:p w:rsidR="00EA12F9" w:rsidRPr="00B70B8C" w:rsidRDefault="00EA12F9" w:rsidP="00EA12F9">
      <w:pPr>
        <w:widowControl/>
        <w:autoSpaceDE/>
        <w:autoSpaceDN/>
        <w:adjustRightInd/>
        <w:jc w:val="both"/>
        <w:rPr>
          <w:spacing w:val="-3"/>
          <w:sz w:val="24"/>
          <w:szCs w:val="24"/>
          <w:lang w:eastAsia="en-US"/>
        </w:rPr>
      </w:pPr>
    </w:p>
    <w:p w:rsidR="00EA12F9" w:rsidRPr="00B70B8C" w:rsidRDefault="00C87867" w:rsidP="00EA12F9">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EA12F9" w:rsidRPr="0044042F" w:rsidRDefault="00EA12F9" w:rsidP="00EA12F9">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682673" w:rsidRPr="007C2402" w:rsidRDefault="00682673" w:rsidP="00682673">
      <w:pPr>
        <w:widowControl/>
        <w:autoSpaceDE/>
        <w:autoSpaceDN/>
        <w:adjustRightInd/>
        <w:jc w:val="both"/>
        <w:rPr>
          <w:color w:val="000000"/>
          <w:spacing w:val="-3"/>
          <w:sz w:val="24"/>
          <w:szCs w:val="24"/>
          <w:lang w:eastAsia="en-US"/>
        </w:rPr>
      </w:pPr>
      <w:bookmarkStart w:id="7" w:name="_Hlk104379779"/>
      <w:bookmarkStart w:id="8" w:name="_Hlk104374607"/>
      <w:bookmarkStart w:id="9" w:name="_Hlk73103592"/>
      <w:r w:rsidRPr="007C2402">
        <w:rPr>
          <w:color w:val="000000"/>
          <w:spacing w:val="-3"/>
          <w:sz w:val="24"/>
          <w:szCs w:val="24"/>
          <w:lang w:eastAsia="en-US"/>
        </w:rPr>
        <w:t>Протокол от 25 марта 2022 г. № 8</w:t>
      </w:r>
      <w:bookmarkEnd w:id="7"/>
    </w:p>
    <w:bookmarkEnd w:id="8"/>
    <w:p w:rsidR="00D07961" w:rsidRDefault="00D07961" w:rsidP="00D07961">
      <w:pPr>
        <w:jc w:val="both"/>
        <w:rPr>
          <w:spacing w:val="-3"/>
          <w:sz w:val="24"/>
          <w:szCs w:val="24"/>
        </w:rPr>
      </w:pPr>
    </w:p>
    <w:p w:rsidR="00D07961" w:rsidRDefault="00D07961" w:rsidP="00D07961">
      <w:pPr>
        <w:rPr>
          <w:spacing w:val="-3"/>
          <w:sz w:val="24"/>
          <w:szCs w:val="24"/>
        </w:rPr>
      </w:pPr>
      <w:r>
        <w:rPr>
          <w:spacing w:val="-3"/>
          <w:sz w:val="24"/>
          <w:szCs w:val="24"/>
        </w:rPr>
        <w:t>Зав. кафедрой к.э.н., доцент _________________ /Сергиенко О.В./</w:t>
      </w:r>
      <w:bookmarkEnd w:id="9"/>
    </w:p>
    <w:p w:rsidR="00D671DD" w:rsidRPr="0044042F" w:rsidRDefault="00D671DD" w:rsidP="00D671DD">
      <w:pPr>
        <w:widowControl/>
        <w:autoSpaceDE/>
        <w:autoSpaceDN/>
        <w:adjustRightInd/>
        <w:jc w:val="both"/>
        <w:rPr>
          <w:spacing w:val="-3"/>
          <w:sz w:val="24"/>
          <w:szCs w:val="24"/>
          <w:lang w:eastAsia="en-US"/>
        </w:rPr>
      </w:pPr>
    </w:p>
    <w:p w:rsidR="00D671DD" w:rsidRPr="0044042F" w:rsidRDefault="00D671DD" w:rsidP="00D671DD">
      <w:pPr>
        <w:widowControl/>
        <w:autoSpaceDE/>
        <w:autoSpaceDN/>
        <w:adjustRightInd/>
        <w:spacing w:line="276" w:lineRule="auto"/>
        <w:ind w:firstLine="708"/>
        <w:rPr>
          <w:spacing w:val="-3"/>
          <w:sz w:val="24"/>
          <w:szCs w:val="24"/>
          <w:lang w:eastAsia="en-US"/>
        </w:rPr>
      </w:pPr>
      <w:r w:rsidRPr="0044042F">
        <w:rPr>
          <w:spacing w:val="-3"/>
          <w:sz w:val="24"/>
          <w:szCs w:val="24"/>
          <w:lang w:eastAsia="en-US"/>
        </w:rPr>
        <w:br w:type="page"/>
      </w: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0112D" w:rsidRPr="002C784C" w:rsidRDefault="0040112D" w:rsidP="0040112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38.03.0</w:t>
      </w:r>
      <w:r w:rsidR="00020021">
        <w:rPr>
          <w:b/>
          <w:sz w:val="24"/>
          <w:szCs w:val="24"/>
        </w:rPr>
        <w:t>1</w:t>
      </w:r>
      <w:r w:rsidRPr="002C784C">
        <w:rPr>
          <w:b/>
          <w:sz w:val="24"/>
          <w:szCs w:val="24"/>
        </w:rPr>
        <w:t xml:space="preserve"> </w:t>
      </w:r>
      <w:r w:rsidR="00020021">
        <w:rPr>
          <w:b/>
          <w:sz w:val="24"/>
          <w:szCs w:val="24"/>
        </w:rPr>
        <w:t xml:space="preserve">Экономика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82673" w:rsidRPr="007C2402" w:rsidRDefault="00682673" w:rsidP="00682673">
      <w:pPr>
        <w:jc w:val="both"/>
        <w:rPr>
          <w:color w:val="000000"/>
          <w:sz w:val="24"/>
          <w:szCs w:val="24"/>
        </w:rPr>
      </w:pPr>
      <w:bookmarkStart w:id="10" w:name="_Hlk104374668"/>
      <w:bookmarkStart w:id="11"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682673" w:rsidRPr="007C2402" w:rsidRDefault="00682673" w:rsidP="00682673">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682673" w:rsidRPr="007C2402" w:rsidRDefault="00682673" w:rsidP="00682673">
      <w:pPr>
        <w:widowControl/>
        <w:autoSpaceDE/>
        <w:autoSpaceDN/>
        <w:adjustRightInd/>
        <w:ind w:firstLine="709"/>
        <w:jc w:val="both"/>
        <w:rPr>
          <w:color w:val="000000"/>
          <w:sz w:val="24"/>
          <w:szCs w:val="24"/>
          <w:lang w:eastAsia="en-US"/>
        </w:rPr>
      </w:pPr>
      <w:bookmarkStart w:id="12"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673" w:rsidRPr="007C2402" w:rsidRDefault="00682673" w:rsidP="0068267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673" w:rsidRPr="007C2402" w:rsidRDefault="00682673" w:rsidP="0068267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2673" w:rsidRPr="007C2402" w:rsidRDefault="00682673" w:rsidP="0068267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673" w:rsidRPr="007C2402" w:rsidRDefault="00682673" w:rsidP="0068267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1"/>
    <w:bookmarkEnd w:id="12"/>
    <w:p w:rsidR="002C680E" w:rsidRPr="00020021" w:rsidRDefault="002C680E" w:rsidP="002C680E">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(уровень бакалавриата), направленность (профиль) программы «</w:t>
      </w:r>
      <w:r w:rsidR="00C71571">
        <w:rPr>
          <w:b/>
          <w:sz w:val="24"/>
          <w:szCs w:val="24"/>
        </w:rPr>
        <w:t>Общий профиль</w:t>
      </w:r>
      <w:r w:rsidRPr="00020021">
        <w:rPr>
          <w:sz w:val="24"/>
          <w:szCs w:val="24"/>
        </w:rPr>
        <w:t xml:space="preserve">»; </w:t>
      </w:r>
      <w:r w:rsidRPr="00020021">
        <w:rPr>
          <w:sz w:val="24"/>
          <w:szCs w:val="24"/>
          <w:lang w:eastAsia="en-US"/>
        </w:rPr>
        <w:t xml:space="preserve">форма обучения – очная) на </w:t>
      </w:r>
      <w:bookmarkStart w:id="13" w:name="_Hlk104377370"/>
      <w:r w:rsidR="00682673" w:rsidRPr="00487272">
        <w:rPr>
          <w:color w:val="000000"/>
          <w:sz w:val="24"/>
          <w:szCs w:val="24"/>
        </w:rPr>
        <w:t>2022/2023 учебный год,</w:t>
      </w:r>
      <w:r w:rsidR="00682673" w:rsidRPr="00487272">
        <w:rPr>
          <w:color w:val="538135"/>
          <w:sz w:val="24"/>
          <w:szCs w:val="24"/>
        </w:rPr>
        <w:t xml:space="preserve"> </w:t>
      </w:r>
      <w:r w:rsidR="00682673" w:rsidRPr="007C2402">
        <w:rPr>
          <w:color w:val="000000"/>
          <w:sz w:val="24"/>
          <w:szCs w:val="24"/>
        </w:rPr>
        <w:t>утвержденным приказом ректора от</w:t>
      </w:r>
      <w:r w:rsidR="00682673" w:rsidRPr="00512E37">
        <w:rPr>
          <w:sz w:val="24"/>
          <w:szCs w:val="24"/>
        </w:rPr>
        <w:t xml:space="preserve"> </w:t>
      </w:r>
      <w:r w:rsidR="00682673" w:rsidRPr="00487272">
        <w:rPr>
          <w:color w:val="000000"/>
          <w:sz w:val="24"/>
          <w:szCs w:val="24"/>
          <w:lang w:eastAsia="en-US"/>
        </w:rPr>
        <w:t>28.03.2022 № 28</w:t>
      </w:r>
      <w:bookmarkEnd w:id="13"/>
      <w:r w:rsidR="007F7457" w:rsidRPr="00020021">
        <w:rPr>
          <w:sz w:val="24"/>
          <w:szCs w:val="24"/>
          <w:lang w:eastAsia="en-US"/>
        </w:rPr>
        <w:t>;</w:t>
      </w:r>
    </w:p>
    <w:p w:rsidR="002C680E" w:rsidRPr="00FC7E29" w:rsidRDefault="002C680E" w:rsidP="002C680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(уровень бакалавриата), направленность (профиль) программы «</w:t>
      </w:r>
      <w:r w:rsidR="00C71571">
        <w:rPr>
          <w:b/>
          <w:sz w:val="24"/>
          <w:szCs w:val="24"/>
        </w:rPr>
        <w:t>Общий профиль</w:t>
      </w:r>
      <w:r w:rsidRPr="00FC7E29">
        <w:rPr>
          <w:sz w:val="24"/>
          <w:szCs w:val="24"/>
        </w:rPr>
        <w:t>»; форма обучения – заочная н</w:t>
      </w:r>
      <w:r w:rsidRPr="007F7457">
        <w:rPr>
          <w:sz w:val="24"/>
          <w:szCs w:val="24"/>
        </w:rPr>
        <w:t xml:space="preserve">а </w:t>
      </w:r>
      <w:r w:rsidR="00682673" w:rsidRPr="00487272">
        <w:rPr>
          <w:color w:val="000000"/>
          <w:sz w:val="24"/>
          <w:szCs w:val="24"/>
        </w:rPr>
        <w:t>2022/2023 учебный год,</w:t>
      </w:r>
      <w:r w:rsidR="00682673" w:rsidRPr="00487272">
        <w:rPr>
          <w:color w:val="538135"/>
          <w:sz w:val="24"/>
          <w:szCs w:val="24"/>
        </w:rPr>
        <w:t xml:space="preserve"> </w:t>
      </w:r>
      <w:r w:rsidR="00682673" w:rsidRPr="007C2402">
        <w:rPr>
          <w:color w:val="000000"/>
          <w:sz w:val="24"/>
          <w:szCs w:val="24"/>
        </w:rPr>
        <w:t xml:space="preserve">утвержденным приказом </w:t>
      </w:r>
      <w:r w:rsidR="00682673" w:rsidRPr="007C2402">
        <w:rPr>
          <w:color w:val="000000"/>
          <w:sz w:val="24"/>
          <w:szCs w:val="24"/>
        </w:rPr>
        <w:lastRenderedPageBreak/>
        <w:t>ректора от</w:t>
      </w:r>
      <w:r w:rsidR="00682673" w:rsidRPr="00512E37">
        <w:rPr>
          <w:sz w:val="24"/>
          <w:szCs w:val="24"/>
        </w:rPr>
        <w:t xml:space="preserve"> </w:t>
      </w:r>
      <w:r w:rsidR="00682673" w:rsidRPr="00487272">
        <w:rPr>
          <w:color w:val="000000"/>
          <w:sz w:val="24"/>
          <w:szCs w:val="24"/>
          <w:lang w:eastAsia="en-US"/>
        </w:rPr>
        <w:t>28.03.2022 № 28</w:t>
      </w:r>
      <w:r w:rsidR="00EA12F9">
        <w:rPr>
          <w:sz w:val="24"/>
          <w:szCs w:val="24"/>
        </w:rPr>
        <w:t>.</w:t>
      </w:r>
    </w:p>
    <w:p w:rsidR="00D671DD" w:rsidRPr="0044042F" w:rsidRDefault="00D671DD" w:rsidP="00D671DD">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Pr="0044042F">
        <w:rPr>
          <w:b/>
          <w:sz w:val="24"/>
          <w:szCs w:val="24"/>
        </w:rPr>
        <w:t xml:space="preserve">«Правоведение» в течение </w:t>
      </w:r>
      <w:bookmarkStart w:id="14" w:name="_Hlk104374898"/>
      <w:r w:rsidR="00682673" w:rsidRPr="007C2402">
        <w:rPr>
          <w:b/>
          <w:color w:val="000000"/>
          <w:sz w:val="24"/>
          <w:szCs w:val="24"/>
        </w:rPr>
        <w:t xml:space="preserve">2022/2023 </w:t>
      </w:r>
      <w:bookmarkEnd w:id="14"/>
      <w:r w:rsidRPr="007F7457">
        <w:rPr>
          <w:b/>
          <w:sz w:val="24"/>
          <w:szCs w:val="24"/>
        </w:rPr>
        <w:t>учебного</w:t>
      </w:r>
      <w:r w:rsidRPr="0044042F">
        <w:rPr>
          <w:b/>
          <w:sz w:val="24"/>
          <w:szCs w:val="24"/>
        </w:rPr>
        <w:t xml:space="preserve"> года:</w:t>
      </w:r>
    </w:p>
    <w:p w:rsidR="00B256BA" w:rsidRPr="002A11E9" w:rsidRDefault="002C680E" w:rsidP="00B256BA">
      <w:pPr>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(уровень бакалавриата), направленность (профиль) программы</w:t>
      </w:r>
      <w:r w:rsidR="00020021">
        <w:rPr>
          <w:sz w:val="24"/>
          <w:szCs w:val="24"/>
        </w:rPr>
        <w:t xml:space="preserve"> «</w:t>
      </w:r>
      <w:r w:rsidR="00C71571">
        <w:rPr>
          <w:b/>
          <w:sz w:val="24"/>
          <w:szCs w:val="24"/>
        </w:rPr>
        <w:t>Общий профиль</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7F7457">
        <w:rPr>
          <w:sz w:val="24"/>
          <w:szCs w:val="24"/>
        </w:rPr>
        <w:t xml:space="preserve">разработанную ранее рабочую программу дисциплины </w:t>
      </w:r>
      <w:r w:rsidR="00B256BA" w:rsidRPr="007F7457">
        <w:rPr>
          <w:b/>
          <w:sz w:val="24"/>
          <w:szCs w:val="24"/>
        </w:rPr>
        <w:t>«</w:t>
      </w:r>
      <w:r w:rsidR="0040112D" w:rsidRPr="007F7457">
        <w:rPr>
          <w:b/>
          <w:sz w:val="24"/>
          <w:szCs w:val="24"/>
        </w:rPr>
        <w:t>Правоведение</w:t>
      </w:r>
      <w:r w:rsidR="00B256BA" w:rsidRPr="007F7457">
        <w:rPr>
          <w:b/>
          <w:sz w:val="24"/>
          <w:szCs w:val="24"/>
        </w:rPr>
        <w:t>»</w:t>
      </w:r>
      <w:r w:rsidR="00B256BA" w:rsidRPr="007F7457">
        <w:rPr>
          <w:b/>
          <w:color w:val="FF0000"/>
          <w:sz w:val="24"/>
          <w:szCs w:val="24"/>
        </w:rPr>
        <w:t xml:space="preserve"> </w:t>
      </w:r>
      <w:r w:rsidR="00B256BA" w:rsidRPr="007F7457">
        <w:rPr>
          <w:color w:val="000000"/>
          <w:sz w:val="24"/>
          <w:szCs w:val="24"/>
        </w:rPr>
        <w:t xml:space="preserve">в течение </w:t>
      </w:r>
      <w:r w:rsidR="00682673" w:rsidRPr="007C2402">
        <w:rPr>
          <w:b/>
          <w:color w:val="000000"/>
          <w:sz w:val="24"/>
          <w:szCs w:val="24"/>
        </w:rPr>
        <w:t xml:space="preserve">2022/2023 </w:t>
      </w:r>
      <w:r w:rsidR="007F7457" w:rsidRPr="007F7457">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 xml:space="preserve">Перечень планируемых результатов обучения по дисциплине, соотнесенных с </w:t>
      </w:r>
      <w:r w:rsidR="001F341C" w:rsidRPr="0044042F">
        <w:rPr>
          <w:rFonts w:ascii="Times New Roman" w:hAnsi="Times New Roman"/>
          <w:b/>
          <w:sz w:val="24"/>
          <w:szCs w:val="24"/>
        </w:rPr>
        <w:t>планируемыми результатами</w:t>
      </w:r>
      <w:r w:rsidRPr="0044042F">
        <w:rPr>
          <w:rFonts w:ascii="Times New Roman" w:hAnsi="Times New Roman"/>
          <w:b/>
          <w:sz w:val="24"/>
          <w:szCs w:val="24"/>
        </w:rPr>
        <w:t xml:space="preserve"> освоения образовательной программы</w:t>
      </w:r>
    </w:p>
    <w:p w:rsidR="0040112D"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r w:rsidR="0040112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112D" w:rsidRPr="009708A5">
        <w:rPr>
          <w:b/>
          <w:sz w:val="24"/>
          <w:szCs w:val="24"/>
        </w:rPr>
        <w:t>38.03.0</w:t>
      </w:r>
      <w:r w:rsidR="00020021">
        <w:rPr>
          <w:b/>
          <w:sz w:val="24"/>
          <w:szCs w:val="24"/>
        </w:rPr>
        <w:t>1 Экономика</w:t>
      </w:r>
      <w:r w:rsidR="0040112D" w:rsidRPr="006E1872">
        <w:rPr>
          <w:sz w:val="24"/>
          <w:szCs w:val="24"/>
        </w:rPr>
        <w:t xml:space="preserve">, утвержденного Приказом Минобрнауки России от </w:t>
      </w:r>
      <w:r w:rsidR="0040112D">
        <w:rPr>
          <w:color w:val="000000"/>
          <w:sz w:val="24"/>
          <w:szCs w:val="24"/>
        </w:rPr>
        <w:t>12.01</w:t>
      </w:r>
      <w:r w:rsidR="0040112D" w:rsidRPr="00EB6EDB">
        <w:rPr>
          <w:color w:val="000000"/>
          <w:sz w:val="24"/>
          <w:szCs w:val="24"/>
        </w:rPr>
        <w:t>.201</w:t>
      </w:r>
      <w:r w:rsidR="0040112D">
        <w:rPr>
          <w:color w:val="000000"/>
          <w:sz w:val="24"/>
          <w:szCs w:val="24"/>
        </w:rPr>
        <w:t>6</w:t>
      </w:r>
      <w:r w:rsidR="0040112D">
        <w:rPr>
          <w:bCs/>
          <w:sz w:val="24"/>
          <w:szCs w:val="24"/>
        </w:rPr>
        <w:t xml:space="preserve"> </w:t>
      </w:r>
      <w:r w:rsidR="0040112D" w:rsidRPr="006E1872">
        <w:rPr>
          <w:bCs/>
          <w:sz w:val="24"/>
          <w:szCs w:val="24"/>
        </w:rPr>
        <w:t xml:space="preserve">N </w:t>
      </w:r>
      <w:r w:rsidR="0040112D">
        <w:rPr>
          <w:bCs/>
          <w:sz w:val="24"/>
          <w:szCs w:val="24"/>
        </w:rPr>
        <w:t xml:space="preserve">7 </w:t>
      </w:r>
      <w:r w:rsidR="0040112D">
        <w:rPr>
          <w:sz w:val="24"/>
          <w:szCs w:val="24"/>
        </w:rPr>
        <w:t>(ред. от 13.07.2017)</w:t>
      </w:r>
      <w:r w:rsidR="0040112D" w:rsidRPr="006E1872">
        <w:rPr>
          <w:sz w:val="24"/>
          <w:szCs w:val="24"/>
        </w:rPr>
        <w:t xml:space="preserve"> (зарегистрирован в Минюсте России </w:t>
      </w:r>
      <w:r w:rsidR="0040112D">
        <w:rPr>
          <w:bCs/>
          <w:sz w:val="24"/>
          <w:szCs w:val="24"/>
        </w:rPr>
        <w:t>09.02.2016</w:t>
      </w:r>
      <w:r w:rsidR="0040112D" w:rsidRPr="006E1872">
        <w:rPr>
          <w:bCs/>
          <w:sz w:val="24"/>
          <w:szCs w:val="24"/>
        </w:rPr>
        <w:t xml:space="preserve"> N </w:t>
      </w:r>
      <w:r w:rsidR="0040112D">
        <w:rPr>
          <w:bCs/>
          <w:sz w:val="24"/>
          <w:szCs w:val="24"/>
        </w:rPr>
        <w:t>41028</w:t>
      </w:r>
      <w:r w:rsidR="0040112D" w:rsidRPr="006E1872">
        <w:rPr>
          <w:sz w:val="24"/>
          <w:szCs w:val="24"/>
        </w:rPr>
        <w:t>) (далее - ФГОС ВО, Федеральный государственный образовательный стандарт высшего образования)</w:t>
      </w:r>
      <w:r w:rsidR="0040112D" w:rsidRPr="006E1872">
        <w:rPr>
          <w:rFonts w:eastAsia="Calibri"/>
          <w:sz w:val="24"/>
          <w:szCs w:val="24"/>
          <w:lang w:eastAsia="en-US"/>
        </w:rPr>
        <w:t>, 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134F7E" w:rsidTr="002A4F34">
        <w:tc>
          <w:tcPr>
            <w:tcW w:w="3049"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671DD" w:rsidRPr="00134F7E" w:rsidTr="00A67362">
        <w:trPr>
          <w:trHeight w:val="2400"/>
        </w:trPr>
        <w:tc>
          <w:tcPr>
            <w:tcW w:w="3049" w:type="dxa"/>
            <w:vAlign w:val="center"/>
          </w:tcPr>
          <w:p w:rsidR="00D671D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671DD" w:rsidRPr="00134F7E"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Pr="00134F7E" w:rsidRDefault="00025992" w:rsidP="00161069">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025992" w:rsidRPr="00134F7E" w:rsidRDefault="00025992" w:rsidP="00161069">
            <w:pPr>
              <w:widowControl/>
              <w:numPr>
                <w:ilvl w:val="0"/>
                <w:numId w:val="26"/>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A67362" w:rsidRPr="00134F7E" w:rsidRDefault="00A67362" w:rsidP="00161069">
            <w:pPr>
              <w:widowControl/>
              <w:numPr>
                <w:ilvl w:val="0"/>
                <w:numId w:val="26"/>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lastRenderedPageBreak/>
              <w:t>Владеть:</w:t>
            </w:r>
          </w:p>
          <w:p w:rsidR="00025992" w:rsidRPr="00134F7E" w:rsidRDefault="002E13B6"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w:t>
            </w:r>
            <w:r w:rsidR="00025992" w:rsidRPr="00134F7E">
              <w:rPr>
                <w:rFonts w:ascii="Times New Roman" w:hAnsi="Times New Roman"/>
                <w:sz w:val="24"/>
                <w:szCs w:val="24"/>
              </w:rPr>
              <w:t>авыками</w:t>
            </w:r>
            <w:r w:rsidRPr="00134F7E">
              <w:rPr>
                <w:rFonts w:ascii="Times New Roman" w:hAnsi="Times New Roman"/>
                <w:sz w:val="24"/>
                <w:szCs w:val="24"/>
              </w:rPr>
              <w:t xml:space="preserve"> анализа</w:t>
            </w:r>
            <w:r w:rsidR="00025992" w:rsidRPr="00134F7E">
              <w:rPr>
                <w:rFonts w:ascii="Times New Roman" w:hAnsi="Times New Roman"/>
                <w:sz w:val="24"/>
                <w:szCs w:val="24"/>
              </w:rPr>
              <w:t xml:space="preserve"> </w:t>
            </w:r>
            <w:r w:rsidRPr="00134F7E">
              <w:rPr>
                <w:rFonts w:ascii="Times New Roman" w:hAnsi="Times New Roman"/>
                <w:sz w:val="24"/>
                <w:szCs w:val="24"/>
              </w:rPr>
              <w:t>этапов, закономерностей и проблем</w:t>
            </w:r>
            <w:r w:rsidR="00025992" w:rsidRPr="00134F7E">
              <w:rPr>
                <w:rFonts w:ascii="Times New Roman" w:hAnsi="Times New Roman"/>
                <w:sz w:val="24"/>
                <w:szCs w:val="24"/>
              </w:rPr>
              <w:t xml:space="preserve"> </w:t>
            </w:r>
            <w:r w:rsidRPr="00134F7E">
              <w:rPr>
                <w:rFonts w:ascii="Times New Roman" w:hAnsi="Times New Roman"/>
                <w:sz w:val="24"/>
                <w:szCs w:val="24"/>
              </w:rPr>
              <w:t>общественного развития</w:t>
            </w:r>
            <w:r w:rsidR="00025992" w:rsidRPr="00134F7E">
              <w:rPr>
                <w:rFonts w:ascii="Times New Roman" w:hAnsi="Times New Roman"/>
                <w:sz w:val="24"/>
                <w:szCs w:val="24"/>
              </w:rPr>
              <w:t>;</w:t>
            </w:r>
          </w:p>
          <w:p w:rsidR="002E13B6" w:rsidRPr="00134F7E" w:rsidRDefault="00A67362"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основных тенденций и направлений  развития общества</w:t>
            </w:r>
          </w:p>
          <w:p w:rsidR="00025992" w:rsidRPr="00134F7E" w:rsidRDefault="00025992" w:rsidP="002E13B6">
            <w:pPr>
              <w:widowControl/>
              <w:tabs>
                <w:tab w:val="left" w:pos="318"/>
              </w:tabs>
              <w:autoSpaceDE/>
              <w:adjustRightInd/>
              <w:ind w:left="720"/>
              <w:jc w:val="both"/>
              <w:rPr>
                <w:sz w:val="24"/>
                <w:szCs w:val="24"/>
                <w:highlight w:val="yellow"/>
              </w:rPr>
            </w:pPr>
          </w:p>
        </w:tc>
      </w:tr>
      <w:tr w:rsidR="00A74FED" w:rsidRPr="00134F7E" w:rsidTr="00A81116">
        <w:trPr>
          <w:trHeight w:val="5169"/>
        </w:trPr>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sidR="00134F7E">
              <w:rPr>
                <w:rFonts w:eastAsia="Calibri"/>
                <w: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sidR="00134F7E">
              <w:rPr>
                <w:rFonts w:eastAsia="Calibri"/>
                <w:i/>
                <w:sz w:val="24"/>
                <w:szCs w:val="24"/>
                <w:lang w:eastAsia="en-US"/>
              </w:rPr>
              <w:t>:</w:t>
            </w:r>
          </w:p>
          <w:p w:rsidR="005A4CD6" w:rsidRPr="00134F7E" w:rsidRDefault="005A4CD6" w:rsidP="005A4CD6">
            <w:pPr>
              <w:widowControl/>
              <w:numPr>
                <w:ilvl w:val="0"/>
                <w:numId w:val="1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5A4CD6" w:rsidRPr="00134F7E" w:rsidRDefault="005A4CD6" w:rsidP="005A4CD6">
            <w:pPr>
              <w:widowControl/>
              <w:numPr>
                <w:ilvl w:val="0"/>
                <w:numId w:val="1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5A4CD6" w:rsidRPr="00134F7E" w:rsidRDefault="005A4CD6" w:rsidP="005A4CD6">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5A4CD6" w:rsidRPr="00134F7E" w:rsidRDefault="005A4CD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A81116" w:rsidRPr="00134F7E" w:rsidRDefault="00A8111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A74FED" w:rsidRPr="00134F7E" w:rsidRDefault="00A74FED" w:rsidP="00A81116">
            <w:pPr>
              <w:widowControl/>
              <w:tabs>
                <w:tab w:val="left" w:pos="318"/>
              </w:tabs>
              <w:autoSpaceDE/>
              <w:adjustRightInd/>
              <w:jc w:val="both"/>
              <w:rPr>
                <w:rFonts w:eastAsia="Calibri"/>
                <w:i/>
                <w:color w:val="000000"/>
                <w:sz w:val="24"/>
                <w:szCs w:val="24"/>
                <w:highlight w:val="yellow"/>
                <w:lang w:eastAsia="en-US"/>
              </w:rPr>
            </w:pPr>
          </w:p>
        </w:tc>
      </w:tr>
      <w:tr w:rsidR="00A74FED" w:rsidRPr="00134F7E" w:rsidTr="002A4F34">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sz w:val="24"/>
                <w:szCs w:val="24"/>
              </w:rPr>
              <w:t>современные достижения и перспективы управления системами сам</w:t>
            </w:r>
            <w:r w:rsidR="00A81116" w:rsidRPr="00134F7E">
              <w:rPr>
                <w:sz w:val="24"/>
                <w:szCs w:val="24"/>
              </w:rPr>
              <w:t>оорганизации и самообразования</w:t>
            </w:r>
            <w:r w:rsidRPr="00134F7E">
              <w:rPr>
                <w:sz w:val="24"/>
                <w:szCs w:val="24"/>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A4CD6" w:rsidRPr="00134F7E" w:rsidRDefault="00134F7E" w:rsidP="005A4CD6">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A81116" w:rsidRPr="00134F7E" w:rsidRDefault="005A4CD6" w:rsidP="00161069">
            <w:pPr>
              <w:numPr>
                <w:ilvl w:val="0"/>
                <w:numId w:val="21"/>
              </w:numPr>
              <w:tabs>
                <w:tab w:val="left" w:pos="567"/>
              </w:tabs>
              <w:suppressAutoHyphens/>
              <w:autoSpaceDN/>
              <w:adjustRightInd/>
              <w:ind w:left="0" w:firstLine="0"/>
              <w:rPr>
                <w:sz w:val="24"/>
                <w:szCs w:val="24"/>
              </w:rPr>
            </w:pPr>
            <w:r w:rsidRPr="00134F7E">
              <w:rPr>
                <w:sz w:val="24"/>
                <w:szCs w:val="24"/>
              </w:rPr>
              <w:t>применять технологии управления системами самоорганизации и самообразования</w:t>
            </w:r>
            <w:r w:rsidR="00A81116" w:rsidRPr="00134F7E">
              <w:rPr>
                <w:sz w:val="24"/>
                <w:szCs w:val="24"/>
              </w:rPr>
              <w:t>;</w:t>
            </w:r>
            <w:r w:rsidRPr="00134F7E">
              <w:rPr>
                <w:sz w:val="24"/>
                <w:szCs w:val="24"/>
              </w:rPr>
              <w:t xml:space="preserve"> </w:t>
            </w:r>
          </w:p>
          <w:p w:rsidR="005A4CD6" w:rsidRPr="00134F7E" w:rsidRDefault="005A4CD6" w:rsidP="00161069">
            <w:pPr>
              <w:numPr>
                <w:ilvl w:val="0"/>
                <w:numId w:val="2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A4CD6" w:rsidRPr="00134F7E" w:rsidRDefault="005A4CD6" w:rsidP="005A4CD6">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A81116" w:rsidRPr="00134F7E" w:rsidRDefault="005A4CD6" w:rsidP="00161069">
            <w:pPr>
              <w:widowControl/>
              <w:numPr>
                <w:ilvl w:val="0"/>
                <w:numId w:val="20"/>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4FED" w:rsidRPr="00134F7E" w:rsidRDefault="005A4CD6" w:rsidP="00161069">
            <w:pPr>
              <w:widowControl/>
              <w:numPr>
                <w:ilvl w:val="0"/>
                <w:numId w:val="20"/>
              </w:numPr>
              <w:suppressAutoHyphens/>
              <w:autoSpaceDE/>
              <w:autoSpaceDN/>
              <w:adjustRightInd/>
              <w:ind w:left="0" w:firstLine="0"/>
              <w:rPr>
                <w:bCs/>
                <w:sz w:val="24"/>
                <w:szCs w:val="24"/>
              </w:rPr>
            </w:pPr>
            <w:r w:rsidRPr="00134F7E">
              <w:rPr>
                <w:bCs/>
                <w:sz w:val="24"/>
                <w:szCs w:val="24"/>
              </w:rPr>
              <w:t xml:space="preserve">навыками применения методов и </w:t>
            </w:r>
            <w:r w:rsidRPr="00134F7E">
              <w:rPr>
                <w:bCs/>
                <w:sz w:val="24"/>
                <w:szCs w:val="24"/>
              </w:rPr>
              <w:lastRenderedPageBreak/>
              <w:t xml:space="preserve">технологий </w:t>
            </w:r>
            <w:r w:rsidRPr="00134F7E">
              <w:rPr>
                <w:sz w:val="24"/>
                <w:szCs w:val="24"/>
              </w:rPr>
              <w:t xml:space="preserve">управления системами самоорганизации и самообразования </w:t>
            </w:r>
          </w:p>
        </w:tc>
      </w:tr>
      <w:tr w:rsidR="00A74FED" w:rsidRPr="00134F7E" w:rsidTr="002A4F34">
        <w:tc>
          <w:tcPr>
            <w:tcW w:w="3049" w:type="dxa"/>
            <w:vAlign w:val="center"/>
          </w:tcPr>
          <w:p w:rsidR="00A74FED" w:rsidRPr="00134F7E" w:rsidRDefault="00161069"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в</w:t>
            </w:r>
            <w:r w:rsidR="00A74FED" w:rsidRPr="00134F7E">
              <w:rPr>
                <w:rFonts w:eastAsia="Calibri"/>
                <w:sz w:val="24"/>
                <w:szCs w:val="24"/>
                <w:lang w:eastAsia="en-US"/>
              </w:rPr>
              <w:t>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4FED" w:rsidRPr="00134F7E" w:rsidRDefault="00A74FED"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w:t>
            </w:r>
            <w:r w:rsidR="00B44EF9" w:rsidRPr="00134F7E">
              <w:rPr>
                <w:rFonts w:ascii="Times New Roman" w:hAnsi="Times New Roman"/>
                <w:color w:val="000000"/>
                <w:sz w:val="24"/>
                <w:szCs w:val="24"/>
              </w:rPr>
              <w:t>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B44EF9" w:rsidRPr="00134F7E" w:rsidRDefault="00A74FED"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00B44EF9" w:rsidRPr="00134F7E">
              <w:rPr>
                <w:rFonts w:ascii="Times New Roman" w:hAnsi="Times New Roman"/>
                <w:color w:val="000000"/>
                <w:sz w:val="24"/>
                <w:szCs w:val="24"/>
              </w:rPr>
              <w:t>в 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sidR="00134F7E">
              <w:rPr>
                <w:rFonts w:eastAsia="Calibri"/>
                <w:i/>
                <w:color w:val="000000"/>
                <w:sz w:val="24"/>
                <w:szCs w:val="24"/>
                <w:lang w:eastAsia="en-US"/>
              </w:rPr>
              <w:t>:</w:t>
            </w:r>
            <w:r w:rsidRPr="00134F7E">
              <w:rPr>
                <w:rFonts w:eastAsia="Calibri"/>
                <w:color w:val="000000"/>
                <w:sz w:val="24"/>
                <w:szCs w:val="24"/>
                <w:lang w:eastAsia="en-US"/>
              </w:rPr>
              <w:t xml:space="preserve"> </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FE0212" w:rsidP="00FE0212">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262DC4" w:rsidRPr="00262DC4" w:rsidRDefault="00262DC4" w:rsidP="00E70D60">
            <w:pPr>
              <w:widowControl/>
              <w:tabs>
                <w:tab w:val="left" w:pos="708"/>
              </w:tabs>
              <w:autoSpaceDE/>
              <w:adjustRightInd/>
              <w:jc w:val="both"/>
              <w:rPr>
                <w:sz w:val="24"/>
                <w:szCs w:val="24"/>
              </w:rPr>
            </w:pPr>
            <w:r>
              <w:rPr>
                <w:sz w:val="24"/>
                <w:szCs w:val="24"/>
              </w:rPr>
              <w:t>Правовые основы логистики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E70D60" w:rsidRPr="0044042F" w:rsidRDefault="00E70D60" w:rsidP="0096743B">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sidR="0096743B">
              <w:rPr>
                <w:rFonts w:eastAsia="Calibri"/>
                <w:sz w:val="24"/>
                <w:szCs w:val="24"/>
                <w:lang w:eastAsia="en-US"/>
              </w:rPr>
              <w:t>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44042F">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B51034">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B51034">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iCs/>
                <w:sz w:val="24"/>
                <w:szCs w:val="24"/>
              </w:rPr>
            </w:pPr>
            <w:r w:rsidRPr="0044042F">
              <w:rPr>
                <w:iCs/>
                <w:sz w:val="24"/>
                <w:szCs w:val="24"/>
              </w:rPr>
              <w:t>1</w:t>
            </w:r>
            <w:r w:rsidR="004D2894">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b/>
                <w:bCs/>
                <w:iCs/>
                <w:sz w:val="24"/>
                <w:szCs w:val="24"/>
              </w:rPr>
            </w:pPr>
            <w:r w:rsidRPr="0044042F">
              <w:rPr>
                <w:b/>
                <w:bCs/>
                <w:iCs/>
                <w:sz w:val="24"/>
                <w:szCs w:val="24"/>
              </w:rPr>
              <w:t>1</w:t>
            </w:r>
            <w:r w:rsidR="004D2894">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192312">
            <w:pPr>
              <w:jc w:val="center"/>
              <w:rPr>
                <w:b/>
                <w:bCs/>
                <w:sz w:val="24"/>
                <w:szCs w:val="24"/>
              </w:rPr>
            </w:pPr>
            <w:r w:rsidRPr="0044042F">
              <w:rPr>
                <w:b/>
                <w:bCs/>
                <w:sz w:val="24"/>
                <w:szCs w:val="24"/>
              </w:rPr>
              <w:t>1</w:t>
            </w:r>
            <w:r w:rsidR="00192312">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lastRenderedPageBreak/>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Методические указания для обучающихся по осво</w:t>
      </w:r>
      <w:r w:rsidR="007F7457">
        <w:rPr>
          <w:rFonts w:ascii="Times New Roman" w:hAnsi="Times New Roman"/>
          <w:sz w:val="24"/>
          <w:szCs w:val="24"/>
        </w:rPr>
        <w:t>ению дисциплины «Правоведение»/Е.В.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7F7457">
        <w:rPr>
          <w:rFonts w:ascii="Times New Roman" w:hAnsi="Times New Roman"/>
          <w:sz w:val="24"/>
          <w:szCs w:val="24"/>
        </w:rPr>
        <w:t>9</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44042F">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302D17" w:rsidRPr="0044042F"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AF377D" w:rsidRPr="0044042F" w:rsidRDefault="00AF377D" w:rsidP="00AF377D">
      <w:pPr>
        <w:tabs>
          <w:tab w:val="left" w:pos="993"/>
        </w:tabs>
        <w:ind w:firstLine="709"/>
        <w:jc w:val="both"/>
        <w:rPr>
          <w:b/>
          <w:sz w:val="24"/>
          <w:szCs w:val="24"/>
        </w:rPr>
      </w:pPr>
    </w:p>
    <w:p w:rsidR="00AF377D" w:rsidRPr="007F7457" w:rsidRDefault="00AF377D" w:rsidP="00AF377D">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7F7457"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Карабаева, К. Д. Правоведение [Электронный ресурс] : сборник заданий / К. Д. Карабаева. — Электрон. текстовые данные. — Оренбург : Оренбургский государственный университет, ЭБС АСВ, 2014. — 99 c. — 2227-8397.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7" w:history="1">
        <w:r w:rsidR="005F0B7A">
          <w:rPr>
            <w:rStyle w:val="a7"/>
            <w:rFonts w:ascii="Times New Roman" w:hAnsi="Times New Roman"/>
            <w:sz w:val="24"/>
            <w:szCs w:val="24"/>
          </w:rPr>
          <w:t>http://www.iprbookshop.ru/24342..html</w:t>
        </w:r>
      </w:hyperlink>
    </w:p>
    <w:p w:rsidR="00AF377D"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 xml:space="preserve">: </w:t>
      </w:r>
      <w:hyperlink r:id="rId8" w:history="1">
        <w:r w:rsidR="005F0B7A">
          <w:rPr>
            <w:rStyle w:val="a7"/>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AF377D" w:rsidRPr="00BA343A" w:rsidRDefault="00AF377D" w:rsidP="00AF377D">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5F0B7A">
          <w:rPr>
            <w:rStyle w:val="a7"/>
            <w:rFonts w:ascii="Times New Roman" w:hAnsi="Times New Roman"/>
            <w:sz w:val="24"/>
            <w:szCs w:val="24"/>
          </w:rPr>
          <w:t>http://www.iprbookshop.ru/74320..html</w:t>
        </w:r>
      </w:hyperlink>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5F0B7A">
          <w:rPr>
            <w:rStyle w:val="a7"/>
            <w:rFonts w:ascii="Times New Roman" w:hAnsi="Times New Roman"/>
            <w:sz w:val="24"/>
            <w:szCs w:val="24"/>
          </w:rPr>
          <w:t>http://www.iprbookshop.ru/52046.html</w:t>
        </w:r>
      </w:hyperlink>
    </w:p>
    <w:p w:rsidR="00AF377D" w:rsidRPr="0044042F" w:rsidRDefault="00AF377D" w:rsidP="00AF377D">
      <w:pPr>
        <w:pStyle w:val="a4"/>
        <w:tabs>
          <w:tab w:val="left" w:pos="406"/>
          <w:tab w:val="left" w:pos="993"/>
        </w:tabs>
        <w:spacing w:after="0" w:line="240" w:lineRule="auto"/>
        <w:ind w:left="0" w:firstLine="709"/>
        <w:jc w:val="both"/>
        <w:rPr>
          <w:rFonts w:ascii="Times New Roman" w:hAnsi="Times New Roman"/>
          <w:b/>
          <w:bCs/>
          <w:i/>
          <w:sz w:val="24"/>
          <w:szCs w:val="24"/>
        </w:rPr>
      </w:pPr>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5F0B7A">
          <w:rPr>
            <w:rStyle w:val="a7"/>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5F0B7A">
          <w:rPr>
            <w:rStyle w:val="a7"/>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5F0B7A">
          <w:rPr>
            <w:rStyle w:val="a7"/>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5F0B7A">
          <w:rPr>
            <w:rStyle w:val="a7"/>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5F0B7A">
          <w:rPr>
            <w:rStyle w:val="a7"/>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6F2E1F">
          <w:rPr>
            <w:rStyle w:val="a7"/>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5F0B7A">
          <w:rPr>
            <w:rStyle w:val="a7"/>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5F0B7A">
          <w:rPr>
            <w:rStyle w:val="a7"/>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5F0B7A">
          <w:rPr>
            <w:rStyle w:val="a7"/>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5F0B7A">
          <w:rPr>
            <w:rStyle w:val="a7"/>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Сайт Российской государственной библиотеки. Режим доступа: </w:t>
      </w:r>
      <w:hyperlink r:id="rId21" w:history="1">
        <w:r w:rsidR="005F0B7A">
          <w:rPr>
            <w:rStyle w:val="a7"/>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5F0B7A">
          <w:rPr>
            <w:rStyle w:val="a7"/>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44042F">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40112D">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lastRenderedPageBreak/>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671DD" w:rsidRDefault="0040112D" w:rsidP="0040112D">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0699F" w:rsidRDefault="0080699F" w:rsidP="0080699F">
      <w:pPr>
        <w:tabs>
          <w:tab w:val="left" w:pos="993"/>
        </w:tabs>
        <w:jc w:val="center"/>
        <w:rPr>
          <w:b/>
          <w:bCs/>
          <w:color w:val="000000"/>
          <w:sz w:val="24"/>
          <w:szCs w:val="24"/>
        </w:rPr>
      </w:pPr>
    </w:p>
    <w:p w:rsidR="0080699F" w:rsidRDefault="0080699F" w:rsidP="0080699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5F0B7A">
          <w:rPr>
            <w:rStyle w:val="a7"/>
            <w:rFonts w:ascii="Times New Roman" w:hAnsi="Times New Roman"/>
            <w:sz w:val="24"/>
            <w:szCs w:val="24"/>
          </w:rPr>
          <w:t>http://www.consultant.ru/edu/student/study/</w:t>
        </w:r>
      </w:hyperlink>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5F0B7A">
          <w:rPr>
            <w:rStyle w:val="a7"/>
            <w:rFonts w:ascii="Times New Roman" w:hAnsi="Times New Roman"/>
            <w:sz w:val="24"/>
            <w:szCs w:val="24"/>
          </w:rPr>
          <w:t>http://edu.garant.ru/omga/</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5F0B7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5F0B7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5F0B7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8" w:history="1">
        <w:r w:rsidR="005F0B7A">
          <w:rPr>
            <w:rStyle w:val="a7"/>
            <w:rFonts w:ascii="Times New Roman" w:eastAsia="Times New Roman" w:hAnsi="Times New Roman"/>
            <w:sz w:val="24"/>
            <w:szCs w:val="24"/>
          </w:rPr>
          <w:t>https://www.cfin.ru/rubricator.shtml</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29" w:history="1">
        <w:r w:rsidR="005F0B7A">
          <w:rPr>
            <w:rStyle w:val="a7"/>
            <w:rFonts w:ascii="Times New Roman" w:eastAsia="Times New Roman" w:hAnsi="Times New Roman"/>
            <w:sz w:val="24"/>
            <w:szCs w:val="24"/>
          </w:rPr>
          <w:t>http://ecsocman.hse.ru</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0" w:history="1">
        <w:r w:rsidR="006F2E1F">
          <w:rPr>
            <w:rStyle w:val="a7"/>
            <w:rFonts w:ascii="Times New Roman" w:eastAsia="Times New Roman" w:hAnsi="Times New Roman"/>
            <w:sz w:val="24"/>
            <w:szCs w:val="24"/>
          </w:rPr>
          <w:t>www.economy.gov.ru</w:t>
        </w:r>
      </w:hyperlink>
    </w:p>
    <w:p w:rsidR="0040112D" w:rsidRPr="0044042F" w:rsidRDefault="0080699F" w:rsidP="0080699F">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A14305" w:rsidRPr="00CC7FEF" w:rsidRDefault="00A14305" w:rsidP="00A1430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14305" w:rsidRPr="00CC7FEF" w:rsidRDefault="00A14305" w:rsidP="00A1430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4305" w:rsidRPr="00CC7FEF" w:rsidRDefault="00A14305" w:rsidP="00A1430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4305" w:rsidRPr="00CC7FEF" w:rsidRDefault="00A14305" w:rsidP="00A1430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14305" w:rsidRPr="00CC7FEF" w:rsidRDefault="00A14305" w:rsidP="00A1430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14305" w:rsidRPr="00CC7FEF" w:rsidRDefault="00A14305" w:rsidP="00A1430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14305" w:rsidRPr="00CC7FEF" w:rsidRDefault="00A14305" w:rsidP="00A1430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w:t>
      </w:r>
      <w:r w:rsidRPr="00CC7FEF">
        <w:rPr>
          <w:sz w:val="24"/>
          <w:szCs w:val="24"/>
          <w:shd w:val="clear" w:color="auto" w:fill="F9F9F9"/>
        </w:rPr>
        <w:lastRenderedPageBreak/>
        <w:t xml:space="preserve">библиотечная система "ЭБС ЮРАЙТ </w:t>
      </w:r>
      <w:hyperlink w:history="1">
        <w:r w:rsidR="006F2E1F">
          <w:rPr>
            <w:rStyle w:val="a7"/>
            <w:color w:val="auto"/>
            <w:sz w:val="24"/>
            <w:szCs w:val="24"/>
            <w:shd w:val="clear" w:color="auto" w:fill="F9F9F9"/>
          </w:rPr>
          <w:t>www.biblio-online.ru</w:t>
        </w:r>
      </w:hyperlink>
    </w:p>
    <w:p w:rsidR="00A14305" w:rsidRPr="00CC7FEF" w:rsidRDefault="00A14305" w:rsidP="00A1430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14305" w:rsidRPr="00CC7FEF" w:rsidRDefault="00A14305" w:rsidP="00A1430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1" w:history="1">
        <w:r w:rsidR="006F2E1F">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14305" w:rsidRPr="00CC7FEF" w:rsidRDefault="00A14305" w:rsidP="00A1430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14305" w:rsidRPr="00CC7FEF" w:rsidRDefault="00A14305" w:rsidP="00A1430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2E1F">
          <w:rPr>
            <w:rStyle w:val="a7"/>
            <w:sz w:val="24"/>
            <w:szCs w:val="24"/>
          </w:rPr>
          <w:t>www.biblio-online.ru</w:t>
        </w:r>
      </w:hyperlink>
      <w:r w:rsidRPr="00CC7FEF">
        <w:rPr>
          <w:sz w:val="24"/>
          <w:szCs w:val="24"/>
        </w:rPr>
        <w:t xml:space="preserve"> </w:t>
      </w:r>
    </w:p>
    <w:p w:rsidR="00A14305" w:rsidRPr="00CC7FEF" w:rsidRDefault="00A14305" w:rsidP="00A1430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5838C8" w:rsidRPr="0044042F" w:rsidRDefault="005838C8" w:rsidP="00A14305">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467" w:rsidRDefault="006B0467">
      <w:r>
        <w:separator/>
      </w:r>
    </w:p>
  </w:endnote>
  <w:endnote w:type="continuationSeparator" w:id="0">
    <w:p w:rsidR="006B0467" w:rsidRDefault="006B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467" w:rsidRDefault="006B0467">
      <w:r>
        <w:separator/>
      </w:r>
    </w:p>
  </w:footnote>
  <w:footnote w:type="continuationSeparator" w:id="0">
    <w:p w:rsidR="006B0467" w:rsidRDefault="006B0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6"/>
  </w:num>
  <w:num w:numId="2">
    <w:abstractNumId w:val="8"/>
  </w:num>
  <w:num w:numId="3">
    <w:abstractNumId w:val="0"/>
  </w:num>
  <w:num w:numId="4">
    <w:abstractNumId w:val="22"/>
  </w:num>
  <w:num w:numId="5">
    <w:abstractNumId w:val="7"/>
  </w:num>
  <w:num w:numId="6">
    <w:abstractNumId w:val="12"/>
  </w:num>
  <w:num w:numId="7">
    <w:abstractNumId w:val="3"/>
  </w:num>
  <w:num w:numId="8">
    <w:abstractNumId w:val="2"/>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1"/>
  </w:num>
  <w:num w:numId="16">
    <w:abstractNumId w:val="20"/>
  </w:num>
  <w:num w:numId="17">
    <w:abstractNumId w:val="23"/>
  </w:num>
  <w:num w:numId="18">
    <w:abstractNumId w:val="19"/>
  </w:num>
  <w:num w:numId="19">
    <w:abstractNumId w:val="1"/>
  </w:num>
  <w:num w:numId="20">
    <w:abstractNumId w:val="17"/>
  </w:num>
  <w:num w:numId="21">
    <w:abstractNumId w:val="10"/>
  </w:num>
  <w:num w:numId="22">
    <w:abstractNumId w:val="15"/>
  </w:num>
  <w:num w:numId="23">
    <w:abstractNumId w:val="14"/>
  </w:num>
  <w:num w:numId="24">
    <w:abstractNumId w:val="6"/>
  </w:num>
  <w:num w:numId="25">
    <w:abstractNumId w:val="21"/>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07ECD"/>
    <w:rsid w:val="00020021"/>
    <w:rsid w:val="00025992"/>
    <w:rsid w:val="00027DEA"/>
    <w:rsid w:val="00063EB2"/>
    <w:rsid w:val="00071281"/>
    <w:rsid w:val="000830E5"/>
    <w:rsid w:val="00087C20"/>
    <w:rsid w:val="00090220"/>
    <w:rsid w:val="000B0840"/>
    <w:rsid w:val="000B7CAE"/>
    <w:rsid w:val="00105D05"/>
    <w:rsid w:val="00116B10"/>
    <w:rsid w:val="00134F7E"/>
    <w:rsid w:val="00161069"/>
    <w:rsid w:val="00192312"/>
    <w:rsid w:val="001961F6"/>
    <w:rsid w:val="001A75AB"/>
    <w:rsid w:val="001B0DEA"/>
    <w:rsid w:val="001F2614"/>
    <w:rsid w:val="001F341C"/>
    <w:rsid w:val="00206E86"/>
    <w:rsid w:val="00246916"/>
    <w:rsid w:val="00260DFB"/>
    <w:rsid w:val="002625AB"/>
    <w:rsid w:val="00262DC4"/>
    <w:rsid w:val="002A4F34"/>
    <w:rsid w:val="002A5BDE"/>
    <w:rsid w:val="002C680E"/>
    <w:rsid w:val="002D404A"/>
    <w:rsid w:val="002D47D2"/>
    <w:rsid w:val="002E13B6"/>
    <w:rsid w:val="002F00B3"/>
    <w:rsid w:val="00302D17"/>
    <w:rsid w:val="00342F5B"/>
    <w:rsid w:val="00371C03"/>
    <w:rsid w:val="00373D2B"/>
    <w:rsid w:val="00380276"/>
    <w:rsid w:val="003B1825"/>
    <w:rsid w:val="003D1F43"/>
    <w:rsid w:val="0040112D"/>
    <w:rsid w:val="00404FFA"/>
    <w:rsid w:val="00412A74"/>
    <w:rsid w:val="00421691"/>
    <w:rsid w:val="0043341F"/>
    <w:rsid w:val="0044042F"/>
    <w:rsid w:val="00441C1E"/>
    <w:rsid w:val="004D2894"/>
    <w:rsid w:val="004D4057"/>
    <w:rsid w:val="004D7640"/>
    <w:rsid w:val="004E10EF"/>
    <w:rsid w:val="004F137F"/>
    <w:rsid w:val="00506ECB"/>
    <w:rsid w:val="00546B24"/>
    <w:rsid w:val="00546EFB"/>
    <w:rsid w:val="00575698"/>
    <w:rsid w:val="005838C8"/>
    <w:rsid w:val="005A4CD6"/>
    <w:rsid w:val="005D0D89"/>
    <w:rsid w:val="005E27DC"/>
    <w:rsid w:val="005F0B7A"/>
    <w:rsid w:val="00600E9D"/>
    <w:rsid w:val="00610D33"/>
    <w:rsid w:val="00623103"/>
    <w:rsid w:val="00670B4F"/>
    <w:rsid w:val="006822EB"/>
    <w:rsid w:val="00682673"/>
    <w:rsid w:val="006B0467"/>
    <w:rsid w:val="006C48C2"/>
    <w:rsid w:val="006F2E1F"/>
    <w:rsid w:val="00743D72"/>
    <w:rsid w:val="007557C1"/>
    <w:rsid w:val="007908EE"/>
    <w:rsid w:val="007B54C9"/>
    <w:rsid w:val="007F7457"/>
    <w:rsid w:val="00806298"/>
    <w:rsid w:val="0080699F"/>
    <w:rsid w:val="00862138"/>
    <w:rsid w:val="00885557"/>
    <w:rsid w:val="00894C1F"/>
    <w:rsid w:val="008A3061"/>
    <w:rsid w:val="00901D25"/>
    <w:rsid w:val="00903F6D"/>
    <w:rsid w:val="00923588"/>
    <w:rsid w:val="0093649F"/>
    <w:rsid w:val="00937FE4"/>
    <w:rsid w:val="009421FE"/>
    <w:rsid w:val="0096743B"/>
    <w:rsid w:val="009A086D"/>
    <w:rsid w:val="009A4BBC"/>
    <w:rsid w:val="009B5C10"/>
    <w:rsid w:val="00A03BB2"/>
    <w:rsid w:val="00A14305"/>
    <w:rsid w:val="00A3601D"/>
    <w:rsid w:val="00A41450"/>
    <w:rsid w:val="00A67362"/>
    <w:rsid w:val="00A74FED"/>
    <w:rsid w:val="00A81116"/>
    <w:rsid w:val="00A825FC"/>
    <w:rsid w:val="00A84B3B"/>
    <w:rsid w:val="00AF377D"/>
    <w:rsid w:val="00AF3BB2"/>
    <w:rsid w:val="00AF53FD"/>
    <w:rsid w:val="00AF5E37"/>
    <w:rsid w:val="00B256BA"/>
    <w:rsid w:val="00B44EF9"/>
    <w:rsid w:val="00B51034"/>
    <w:rsid w:val="00B64B1A"/>
    <w:rsid w:val="00B93049"/>
    <w:rsid w:val="00B95742"/>
    <w:rsid w:val="00BA343A"/>
    <w:rsid w:val="00BD3BD7"/>
    <w:rsid w:val="00BD6218"/>
    <w:rsid w:val="00BF3186"/>
    <w:rsid w:val="00C05E3E"/>
    <w:rsid w:val="00C15667"/>
    <w:rsid w:val="00C202CB"/>
    <w:rsid w:val="00C30F23"/>
    <w:rsid w:val="00C30F93"/>
    <w:rsid w:val="00C3473E"/>
    <w:rsid w:val="00C42C47"/>
    <w:rsid w:val="00C66496"/>
    <w:rsid w:val="00C71049"/>
    <w:rsid w:val="00C71571"/>
    <w:rsid w:val="00C87867"/>
    <w:rsid w:val="00CC7583"/>
    <w:rsid w:val="00CD536C"/>
    <w:rsid w:val="00D0388E"/>
    <w:rsid w:val="00D07961"/>
    <w:rsid w:val="00D105A4"/>
    <w:rsid w:val="00D2251B"/>
    <w:rsid w:val="00D671DD"/>
    <w:rsid w:val="00D92BB5"/>
    <w:rsid w:val="00D9723E"/>
    <w:rsid w:val="00DA79AF"/>
    <w:rsid w:val="00E3337A"/>
    <w:rsid w:val="00E452A4"/>
    <w:rsid w:val="00E530F1"/>
    <w:rsid w:val="00E67335"/>
    <w:rsid w:val="00E70D60"/>
    <w:rsid w:val="00E842A8"/>
    <w:rsid w:val="00EA12F9"/>
    <w:rsid w:val="00EB0DD1"/>
    <w:rsid w:val="00ED7D6F"/>
    <w:rsid w:val="00EF0A35"/>
    <w:rsid w:val="00F00B94"/>
    <w:rsid w:val="00F10908"/>
    <w:rsid w:val="00F13FD6"/>
    <w:rsid w:val="00F37848"/>
    <w:rsid w:val="00F466FE"/>
    <w:rsid w:val="00F55D40"/>
    <w:rsid w:val="00F62BBE"/>
    <w:rsid w:val="00F6487C"/>
    <w:rsid w:val="00F76BDB"/>
    <w:rsid w:val="00F86D7C"/>
    <w:rsid w:val="00FB7CA5"/>
    <w:rsid w:val="00FD68F3"/>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E9620E5-2EDB-4D91-95F4-29514019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D671DD"/>
    <w:pPr>
      <w:spacing w:after="120"/>
    </w:pPr>
  </w:style>
  <w:style w:type="character" w:customStyle="1" w:styleId="a6">
    <w:name w:val="Основной текст Знак"/>
    <w:link w:val="a5"/>
    <w:uiPriority w:val="99"/>
    <w:semiHidden/>
    <w:rsid w:val="00D671DD"/>
    <w:rPr>
      <w:rFonts w:ascii="Times New Roman" w:eastAsia="Times New Roman" w:hAnsi="Times New Roman" w:cs="Times New Roman"/>
      <w:sz w:val="20"/>
      <w:szCs w:val="20"/>
      <w:lang w:eastAsia="ru-RU"/>
    </w:rPr>
  </w:style>
  <w:style w:type="character" w:styleId="a7">
    <w:name w:val="Hyperlink"/>
    <w:uiPriority w:val="99"/>
    <w:unhideWhenUsed/>
    <w:rsid w:val="00D671DD"/>
    <w:rPr>
      <w:color w:val="0000FF"/>
      <w:u w:val="single"/>
    </w:rPr>
  </w:style>
  <w:style w:type="character" w:styleId="a8">
    <w:name w:val="footnote reference"/>
    <w:uiPriority w:val="99"/>
    <w:unhideWhenUsed/>
    <w:rsid w:val="00D671DD"/>
    <w:rPr>
      <w:rFonts w:ascii="Times New Roman" w:hAnsi="Times New Roman" w:cs="Times New Roman" w:hint="default"/>
      <w:vertAlign w:val="superscript"/>
    </w:rPr>
  </w:style>
  <w:style w:type="paragraph" w:customStyle="1" w:styleId="a9">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D671DD"/>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c">
    <w:name w:val="header"/>
    <w:basedOn w:val="a"/>
    <w:link w:val="ad"/>
    <w:uiPriority w:val="99"/>
    <w:unhideWhenUsed/>
    <w:rsid w:val="00D671DD"/>
    <w:pPr>
      <w:tabs>
        <w:tab w:val="center" w:pos="4677"/>
        <w:tab w:val="right" w:pos="9355"/>
      </w:tabs>
    </w:pPr>
  </w:style>
  <w:style w:type="character" w:customStyle="1" w:styleId="ad">
    <w:name w:val="Верхний колонтитул Знак"/>
    <w:link w:val="ac"/>
    <w:uiPriority w:val="99"/>
    <w:rsid w:val="00D671D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1DD"/>
    <w:pPr>
      <w:tabs>
        <w:tab w:val="center" w:pos="4677"/>
        <w:tab w:val="right" w:pos="9355"/>
      </w:tabs>
    </w:pPr>
  </w:style>
  <w:style w:type="character" w:customStyle="1" w:styleId="af">
    <w:name w:val="Нижний колонтитул Знак"/>
    <w:link w:val="ae"/>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0">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character" w:styleId="af1">
    <w:name w:val="Unresolved Mention"/>
    <w:basedOn w:val="a0"/>
    <w:uiPriority w:val="99"/>
    <w:semiHidden/>
    <w:unhideWhenUsed/>
    <w:rsid w:val="006F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407268131">
      <w:bodyDiv w:val="1"/>
      <w:marLeft w:val="0"/>
      <w:marRight w:val="0"/>
      <w:marTop w:val="0"/>
      <w:marBottom w:val="0"/>
      <w:divBdr>
        <w:top w:val="none" w:sz="0" w:space="0" w:color="auto"/>
        <w:left w:val="none" w:sz="0" w:space="0" w:color="auto"/>
        <w:bottom w:val="none" w:sz="0" w:space="0" w:color="auto"/>
        <w:right w:val="none" w:sz="0" w:space="0" w:color="auto"/>
      </w:divBdr>
    </w:div>
    <w:div w:id="490412431">
      <w:bodyDiv w:val="1"/>
      <w:marLeft w:val="0"/>
      <w:marRight w:val="0"/>
      <w:marTop w:val="0"/>
      <w:marBottom w:val="0"/>
      <w:divBdr>
        <w:top w:val="none" w:sz="0" w:space="0" w:color="auto"/>
        <w:left w:val="none" w:sz="0" w:space="0" w:color="auto"/>
        <w:bottom w:val="none" w:sz="0" w:space="0" w:color="auto"/>
        <w:right w:val="none" w:sz="0" w:space="0" w:color="auto"/>
      </w:divBdr>
    </w:div>
    <w:div w:id="549339956">
      <w:bodyDiv w:val="1"/>
      <w:marLeft w:val="0"/>
      <w:marRight w:val="0"/>
      <w:marTop w:val="0"/>
      <w:marBottom w:val="0"/>
      <w:divBdr>
        <w:top w:val="none" w:sz="0" w:space="0" w:color="auto"/>
        <w:left w:val="none" w:sz="0" w:space="0" w:color="auto"/>
        <w:bottom w:val="none" w:sz="0" w:space="0" w:color="auto"/>
        <w:right w:val="none" w:sz="0" w:space="0" w:color="auto"/>
      </w:divBdr>
    </w:div>
    <w:div w:id="844439175">
      <w:bodyDiv w:val="1"/>
      <w:marLeft w:val="0"/>
      <w:marRight w:val="0"/>
      <w:marTop w:val="0"/>
      <w:marBottom w:val="0"/>
      <w:divBdr>
        <w:top w:val="none" w:sz="0" w:space="0" w:color="auto"/>
        <w:left w:val="none" w:sz="0" w:space="0" w:color="auto"/>
        <w:bottom w:val="none" w:sz="0" w:space="0" w:color="auto"/>
        <w:right w:val="none" w:sz="0" w:space="0" w:color="auto"/>
      </w:divBdr>
    </w:div>
    <w:div w:id="1675692883">
      <w:bodyDiv w:val="1"/>
      <w:marLeft w:val="0"/>
      <w:marRight w:val="0"/>
      <w:marTop w:val="0"/>
      <w:marBottom w:val="0"/>
      <w:divBdr>
        <w:top w:val="none" w:sz="0" w:space="0" w:color="auto"/>
        <w:left w:val="none" w:sz="0" w:space="0" w:color="auto"/>
        <w:bottom w:val="none" w:sz="0" w:space="0" w:color="auto"/>
        <w:right w:val="none" w:sz="0" w:space="0" w:color="auto"/>
      </w:divBdr>
    </w:div>
    <w:div w:id="17998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434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conomy.gov.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7406</Words>
  <Characters>42219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49526</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5898243</vt:i4>
      </vt:variant>
      <vt:variant>
        <vt:i4>0</vt:i4>
      </vt:variant>
      <vt:variant>
        <vt:i4>0</vt:i4>
      </vt:variant>
      <vt:variant>
        <vt:i4>5</vt:i4>
      </vt:variant>
      <vt:variant>
        <vt:lpwstr>http://www.iprbookshop.ru/24342..html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12</cp:revision>
  <cp:lastPrinted>2019-03-11T12:03:00Z</cp:lastPrinted>
  <dcterms:created xsi:type="dcterms:W3CDTF">2021-01-16T12:03:00Z</dcterms:created>
  <dcterms:modified xsi:type="dcterms:W3CDTF">2022-11-12T12:09:00Z</dcterms:modified>
</cp:coreProperties>
</file>